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B7" w:rsidRDefault="00317E4F" w:rsidP="007359B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-237490</wp:posOffset>
            </wp:positionV>
            <wp:extent cx="495300" cy="609600"/>
            <wp:effectExtent l="0" t="0" r="0" b="0"/>
            <wp:wrapNone/>
            <wp:docPr id="1" name="Рисунок 1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E4F" w:rsidRDefault="00317E4F" w:rsidP="007359B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7E4F" w:rsidRPr="00317E4F" w:rsidRDefault="00317E4F" w:rsidP="0061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E4F">
        <w:rPr>
          <w:rFonts w:ascii="Times New Roman" w:hAnsi="Times New Roman" w:cs="Times New Roman"/>
          <w:b/>
          <w:bCs/>
          <w:sz w:val="28"/>
          <w:szCs w:val="28"/>
        </w:rPr>
        <w:t>Совет Убеженского  сельского поселения</w:t>
      </w:r>
    </w:p>
    <w:p w:rsidR="00317E4F" w:rsidRPr="00317E4F" w:rsidRDefault="00317E4F" w:rsidP="0061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E4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317E4F" w:rsidRPr="00317E4F" w:rsidRDefault="00317E4F" w:rsidP="00613B21">
      <w:pPr>
        <w:shd w:val="clear" w:color="auto" w:fill="FFFFFF"/>
        <w:tabs>
          <w:tab w:val="left" w:pos="1080"/>
        </w:tabs>
        <w:spacing w:after="0" w:line="240" w:lineRule="auto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E4F" w:rsidRPr="00317E4F" w:rsidRDefault="00A321BD" w:rsidP="00613B21">
      <w:pPr>
        <w:shd w:val="clear" w:color="auto" w:fill="FFFFFF"/>
        <w:tabs>
          <w:tab w:val="left" w:pos="1080"/>
        </w:tabs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78A5">
        <w:rPr>
          <w:rFonts w:ascii="Times New Roman" w:hAnsi="Times New Roman" w:cs="Times New Roman"/>
          <w:sz w:val="28"/>
          <w:szCs w:val="28"/>
        </w:rPr>
        <w:t>3</w:t>
      </w:r>
      <w:r w:rsidR="00317E4F" w:rsidRPr="00317E4F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                                        </w:t>
      </w:r>
    </w:p>
    <w:p w:rsidR="00317E4F" w:rsidRPr="00317E4F" w:rsidRDefault="00317E4F" w:rsidP="00613B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7E4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778A5">
        <w:rPr>
          <w:rFonts w:ascii="Times New Roman" w:hAnsi="Times New Roman" w:cs="Times New Roman"/>
          <w:bCs/>
          <w:sz w:val="28"/>
          <w:szCs w:val="28"/>
        </w:rPr>
        <w:t>1</w:t>
      </w:r>
      <w:r w:rsidR="002D1F7A">
        <w:rPr>
          <w:rFonts w:ascii="Times New Roman" w:hAnsi="Times New Roman" w:cs="Times New Roman"/>
          <w:bCs/>
          <w:sz w:val="28"/>
          <w:szCs w:val="28"/>
        </w:rPr>
        <w:t xml:space="preserve">7 </w:t>
      </w:r>
      <w:proofErr w:type="gramStart"/>
      <w:r w:rsidR="002D1F7A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Pr="00317E4F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proofErr w:type="gramEnd"/>
      <w:r w:rsidRPr="00317E4F">
        <w:rPr>
          <w:rFonts w:ascii="Times New Roman" w:hAnsi="Times New Roman" w:cs="Times New Roman"/>
          <w:bCs/>
          <w:sz w:val="28"/>
          <w:szCs w:val="28"/>
        </w:rPr>
        <w:t xml:space="preserve"> года                                                                № </w:t>
      </w:r>
      <w:r w:rsidR="009C68B0">
        <w:rPr>
          <w:rFonts w:ascii="Times New Roman" w:hAnsi="Times New Roman" w:cs="Times New Roman"/>
          <w:bCs/>
          <w:sz w:val="28"/>
          <w:szCs w:val="28"/>
        </w:rPr>
        <w:t>214</w:t>
      </w:r>
    </w:p>
    <w:p w:rsidR="00317E4F" w:rsidRPr="00317E4F" w:rsidRDefault="00317E4F" w:rsidP="00613B2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E4F"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9903D6" w:rsidRPr="009E3EB5" w:rsidRDefault="00317E4F" w:rsidP="00613B2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szCs w:val="28"/>
        </w:rPr>
        <w:t xml:space="preserve">  </w:t>
      </w:r>
    </w:p>
    <w:p w:rsidR="009903D6" w:rsidRPr="009E3EB5" w:rsidRDefault="009903D6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7E4F" w:rsidRPr="00317E4F" w:rsidRDefault="00317E4F" w:rsidP="0031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Убеженского сельского поселения Успенского района от 14 сентября 2016 года № 109 «О налоге на имущество физических лиц»</w:t>
      </w:r>
    </w:p>
    <w:p w:rsidR="008D2E57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ar-SA"/>
        </w:rPr>
      </w:pPr>
    </w:p>
    <w:p w:rsidR="00613B21" w:rsidRPr="009E3EB5" w:rsidRDefault="00613B21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ar-SA"/>
        </w:rPr>
      </w:pPr>
    </w:p>
    <w:p w:rsidR="007359B7" w:rsidRPr="00317E4F" w:rsidRDefault="007359B7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</w:t>
      </w:r>
      <w:r w:rsidR="00973CF4"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>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</w:t>
      </w:r>
      <w:r w:rsidR="00973CF4"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 4 апреля 2016 года № </w:t>
      </w:r>
      <w:r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>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317E4F"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Убеженского сельского</w:t>
      </w:r>
      <w:r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6436"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решил:</w:t>
      </w:r>
    </w:p>
    <w:p w:rsidR="007359B7" w:rsidRPr="00317E4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9903D6"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следующие изменения в решение </w:t>
      </w:r>
      <w:r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317E4F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Убеженского сельского</w:t>
      </w:r>
      <w:r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4C6436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Успенского</w:t>
      </w:r>
      <w:r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317E4F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14 сентября 2016</w:t>
      </w:r>
      <w:r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 </w:t>
      </w:r>
      <w:r w:rsidR="00317E4F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109</w:t>
      </w:r>
      <w:r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4C6436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лиц»</w:t>
      </w:r>
      <w:r w:rsidR="00ED3C3D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(далее – Решение)</w:t>
      </w:r>
      <w:r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7359B7" w:rsidRPr="00317E4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="00C6438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C6438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D7B6D"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59B7" w:rsidRPr="00317E4F" w:rsidRDefault="00317E4F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3D7B6D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3D7B6D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налоговые ставки налога на имущество физических лиц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317E4F" w:rsidTr="009E3EB5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9B7" w:rsidRPr="00317E4F" w:rsidRDefault="007359B7" w:rsidP="009E3EB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7E4F" w:rsidRDefault="007359B7" w:rsidP="009E3EB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7E4F" w:rsidRDefault="007359B7" w:rsidP="009E3EB5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317E4F" w:rsidTr="003D7B6D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17E4F" w:rsidRDefault="007359B7" w:rsidP="003D7B6D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7E4F" w:rsidRPr="00317E4F" w:rsidRDefault="00317E4F" w:rsidP="00317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4F" w:rsidRDefault="00317E4F" w:rsidP="00317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317E4F" w:rsidRDefault="00317E4F" w:rsidP="00317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7E4F" w:rsidRDefault="003D7B6D" w:rsidP="003D7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жилые помещения (квартиры, комнаты), части квартир;</w:t>
            </w:r>
          </w:p>
          <w:p w:rsidR="003D7B6D" w:rsidRPr="00317E4F" w:rsidRDefault="003D7B6D" w:rsidP="003D7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359B7" w:rsidRPr="00317E4F" w:rsidRDefault="003D7B6D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Единые недвижимые комплексы, в состав которых входит хотя бы одно жилое помещение (жилой дом);</w:t>
            </w:r>
          </w:p>
          <w:p w:rsidR="007359B7" w:rsidRPr="00317E4F" w:rsidRDefault="003D7B6D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строения или сооружения, площадь каждого из которых не превышает 50 кв. м. </w:t>
            </w:r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317E4F" w:rsidRDefault="003D7B6D" w:rsidP="003D7B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в строке </w:t>
            </w: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</w:p>
        </w:tc>
      </w:tr>
      <w:tr w:rsidR="007359B7" w:rsidRPr="00317E4F" w:rsidTr="003D7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17E4F" w:rsidRDefault="007359B7" w:rsidP="003D7B6D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="003D7B6D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4F" w:rsidRDefault="00317E4F" w:rsidP="00317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317E4F" w:rsidRDefault="006778A5" w:rsidP="00317E4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7E4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317E4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317E4F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317E4F" w:rsidTr="003D7B6D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317E4F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7E4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7E4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317E4F" w:rsidTr="003D7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7E4F" w:rsidRDefault="007359B7" w:rsidP="003D7B6D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D7B6D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E4F" w:rsidRPr="00317E4F" w:rsidRDefault="00317E4F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7E4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317E4F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r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317E4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D3C3D"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Решение </w:t>
      </w:r>
      <w:r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50126"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ED3C3D"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="00050126"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317E4F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7359B7" w:rsidRPr="00317E4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4B2103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ED3C3D"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Pr="00317E4F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налоговые ставки налога на имущество физических лиц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317E4F" w:rsidTr="009E3EB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9B7" w:rsidRPr="00317E4F" w:rsidRDefault="007359B7" w:rsidP="009E3EB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7E4F" w:rsidRDefault="007359B7" w:rsidP="009E3EB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7E4F" w:rsidRDefault="007359B7" w:rsidP="009E3EB5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317E4F" w:rsidTr="00050126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17E4F" w:rsidRDefault="007359B7" w:rsidP="00050126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7E4F" w:rsidRDefault="00317E4F" w:rsidP="00317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317E4F" w:rsidRDefault="00317E4F" w:rsidP="00317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7E4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050126" w:rsidRPr="00317E4F" w:rsidRDefault="00050126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359B7" w:rsidRPr="00317E4F" w:rsidRDefault="00050126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Единые недвижимые комплексы, в состав которых входит хотя бы один жилой дом;</w:t>
            </w:r>
          </w:p>
          <w:p w:rsidR="007359B7" w:rsidRPr="00317E4F" w:rsidRDefault="00050126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317E4F" w:rsidRDefault="00050126" w:rsidP="000501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.Гаражи и </w:t>
            </w:r>
            <w:proofErr w:type="spellStart"/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в строке </w:t>
            </w: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59B7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</w:p>
        </w:tc>
      </w:tr>
      <w:tr w:rsidR="007359B7" w:rsidRPr="00317E4F" w:rsidTr="00050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17E4F" w:rsidRDefault="007359B7" w:rsidP="0005012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50126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317E4F" w:rsidRDefault="00031298" w:rsidP="00317E4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7E4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317E4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317E4F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317E4F" w:rsidTr="00050126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317E4F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7E4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7E4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317E4F" w:rsidTr="00050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7E4F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="00050126"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E4F" w:rsidRPr="00317E4F" w:rsidRDefault="00317E4F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7E4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E746DC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bookmarkStart w:id="0" w:name="_GoBack"/>
      <w:bookmarkEnd w:id="0"/>
    </w:p>
    <w:p w:rsidR="007359B7" w:rsidRPr="00317E4F" w:rsidRDefault="00E746DC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Отменить </w:t>
      </w:r>
      <w:r w:rsidRPr="00E74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Убеженского сельского поселения Успенского района от 7 декабря 2018 года № 203 «О внесении изменений в решение Совета Убеженского сельского поселения Успенского района от 14 сентября 2016 года № 109 «О налоге на имущество физических лиц».</w:t>
      </w:r>
    </w:p>
    <w:p w:rsidR="007359B7" w:rsidRPr="00692665" w:rsidRDefault="00E746DC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359B7" w:rsidRPr="0069266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Опубликовать настоящее решение в </w:t>
      </w:r>
      <w:r w:rsidR="009903D6" w:rsidRPr="0069266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средствах массовой информации </w:t>
      </w:r>
      <w:r w:rsidR="007359B7" w:rsidRPr="0069266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 </w:t>
      </w:r>
      <w:r w:rsidR="00692665">
        <w:rPr>
          <w:rFonts w:ascii="Times New Roman" w:eastAsia="SimSun" w:hAnsi="Times New Roman" w:cs="Times New Roman"/>
          <w:sz w:val="28"/>
          <w:szCs w:val="28"/>
          <w:lang w:eastAsia="ar-SA"/>
        </w:rPr>
        <w:t>разместить на официальном сайте</w:t>
      </w:r>
      <w:r w:rsidR="00692665" w:rsidRPr="0069266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692665" w:rsidRPr="00D44D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92665" w:rsidRPr="00D44D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2665" w:rsidRPr="00D44D25">
        <w:rPr>
          <w:rFonts w:ascii="Times New Roman" w:hAnsi="Times New Roman" w:cs="Times New Roman"/>
          <w:sz w:val="28"/>
          <w:szCs w:val="28"/>
          <w:lang w:val="en-US"/>
        </w:rPr>
        <w:t>ubezhenskoe</w:t>
      </w:r>
      <w:proofErr w:type="spellEnd"/>
      <w:r w:rsidR="00692665" w:rsidRPr="00D44D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2665" w:rsidRPr="00D44D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2665" w:rsidRPr="0069266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</w:t>
      </w:r>
      <w:r w:rsidR="007359B7" w:rsidRPr="0069266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«Интернет».</w:t>
      </w:r>
    </w:p>
    <w:p w:rsidR="0001070B" w:rsidRPr="0001070B" w:rsidRDefault="00E746DC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01070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01070B" w:rsidRPr="0001070B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на председателя постоянной комиссии по законодательству, правопорядку, правовой политике и вопросам местного самоуправления; по социальной защите и правам человека, социальным вопросам, вопросам образования, культуры, спорта и делам молодежи, социально-экономическим вопросам и бюджету, финансам, налогам и распоряжению муниципальной собственностью Совета Убеженского сельского поселения Успенского района С.М. Беленко.</w:t>
      </w:r>
    </w:p>
    <w:p w:rsidR="007359B7" w:rsidRPr="0001070B" w:rsidRDefault="00E746DC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01070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01070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01070B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Default="00E746DC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7359B7" w:rsidRPr="0001070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="00ED3C3D" w:rsidRPr="0001070B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01070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01070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01070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692665" w:rsidRDefault="00262E08" w:rsidP="0069266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iCs/>
          <w:sz w:val="20"/>
          <w:szCs w:val="20"/>
          <w:lang w:eastAsia="ar-SA"/>
        </w:rPr>
        <w:t xml:space="preserve">          </w:t>
      </w:r>
    </w:p>
    <w:p w:rsidR="00692665" w:rsidRPr="00692665" w:rsidRDefault="00692665" w:rsidP="0069266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9266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Убеженского сельского </w:t>
      </w:r>
    </w:p>
    <w:p w:rsidR="00692665" w:rsidRPr="00692665" w:rsidRDefault="00613B21" w:rsidP="0069266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</w:t>
      </w:r>
      <w:r w:rsidR="00692665" w:rsidRPr="00692665">
        <w:rPr>
          <w:rFonts w:ascii="Times New Roman" w:eastAsia="SimSun" w:hAnsi="Times New Roman" w:cs="Times New Roman"/>
          <w:sz w:val="28"/>
          <w:szCs w:val="28"/>
          <w:lang w:eastAsia="ar-SA"/>
        </w:rPr>
        <w:t>оселения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692665">
        <w:rPr>
          <w:rFonts w:ascii="Times New Roman" w:eastAsia="SimSun" w:hAnsi="Times New Roman" w:cs="Times New Roman"/>
          <w:sz w:val="28"/>
          <w:szCs w:val="28"/>
          <w:lang w:eastAsia="ar-SA"/>
        </w:rPr>
        <w:t>У</w:t>
      </w:r>
      <w:r w:rsidR="00692665" w:rsidRPr="0069266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спенского района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</w:t>
      </w:r>
      <w:r w:rsidR="00692665" w:rsidRPr="00692665">
        <w:rPr>
          <w:rFonts w:ascii="Times New Roman" w:eastAsia="SimSun" w:hAnsi="Times New Roman" w:cs="Times New Roman"/>
          <w:sz w:val="28"/>
          <w:szCs w:val="28"/>
          <w:lang w:eastAsia="ar-SA"/>
        </w:rPr>
        <w:t>С.А. Гайдук</w:t>
      </w:r>
    </w:p>
    <w:p w:rsidR="007359B7" w:rsidRPr="009E3EB5" w:rsidRDefault="007359B7" w:rsidP="007359B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9E3EB5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9E3EB5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9E3EB5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9E3EB5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sectPr w:rsidR="007359B7" w:rsidRPr="009E3EB5" w:rsidSect="009903D6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3FE4"/>
    <w:multiLevelType w:val="hybridMultilevel"/>
    <w:tmpl w:val="B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9B7"/>
    <w:rsid w:val="0001070B"/>
    <w:rsid w:val="00031298"/>
    <w:rsid w:val="00050126"/>
    <w:rsid w:val="00192620"/>
    <w:rsid w:val="00262E08"/>
    <w:rsid w:val="002D1F7A"/>
    <w:rsid w:val="00317E4F"/>
    <w:rsid w:val="0039551A"/>
    <w:rsid w:val="003D7B6D"/>
    <w:rsid w:val="00411410"/>
    <w:rsid w:val="004B2103"/>
    <w:rsid w:val="004B7B07"/>
    <w:rsid w:val="004C6436"/>
    <w:rsid w:val="00613B21"/>
    <w:rsid w:val="006778A5"/>
    <w:rsid w:val="00692665"/>
    <w:rsid w:val="007359B7"/>
    <w:rsid w:val="007844D8"/>
    <w:rsid w:val="007B0529"/>
    <w:rsid w:val="00876ED7"/>
    <w:rsid w:val="008A3B69"/>
    <w:rsid w:val="008D2E57"/>
    <w:rsid w:val="00973CF4"/>
    <w:rsid w:val="009903D6"/>
    <w:rsid w:val="009C68B0"/>
    <w:rsid w:val="009E3EB5"/>
    <w:rsid w:val="00A321BD"/>
    <w:rsid w:val="00A90366"/>
    <w:rsid w:val="00B36B60"/>
    <w:rsid w:val="00C64382"/>
    <w:rsid w:val="00C87272"/>
    <w:rsid w:val="00C90F00"/>
    <w:rsid w:val="00CA5593"/>
    <w:rsid w:val="00D44D25"/>
    <w:rsid w:val="00E746DC"/>
    <w:rsid w:val="00E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FC21-F321-4CD7-BF38-3B71EDD8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C3F5-228F-40FE-B6AF-46B0B2FA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Убеженское СП</cp:lastModifiedBy>
  <cp:revision>24</cp:revision>
  <cp:lastPrinted>2018-11-21T09:36:00Z</cp:lastPrinted>
  <dcterms:created xsi:type="dcterms:W3CDTF">2018-11-21T09:26:00Z</dcterms:created>
  <dcterms:modified xsi:type="dcterms:W3CDTF">2018-12-19T12:13:00Z</dcterms:modified>
</cp:coreProperties>
</file>